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23E8F25" w14:textId="6832D6ED" w:rsidR="00AA24D2" w:rsidRDefault="00F1477E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F1477E">
        <w:rPr>
          <w:rFonts w:ascii="Times New Roman" w:hAnsi="Times New Roman"/>
          <w:b/>
          <w:sz w:val="24"/>
          <w:szCs w:val="24"/>
          <w:lang w:val="it-CH"/>
        </w:rPr>
        <w:t>PEČENI SLATKI KEKS  S BADEMOM AMARETTI 175g SAPORI</w:t>
      </w:r>
    </w:p>
    <w:p w14:paraId="15153896" w14:textId="77777777" w:rsidR="00AA24D2" w:rsidRPr="00DB0BBD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B965D42" w14:textId="1865E6F7" w:rsidR="008B7184" w:rsidRDefault="00A6349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sa sljedećim LOT brojevima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 xml:space="preserve"> i rokovima trajanja:</w:t>
      </w:r>
    </w:p>
    <w:p w14:paraId="5CCCD504" w14:textId="77777777" w:rsidR="0033735F" w:rsidRDefault="0033735F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ED6F591" w14:textId="77777777" w:rsidR="00F1477E" w:rsidRPr="00F1477E" w:rsidRDefault="0033735F" w:rsidP="00F1477E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PEČENI SLATKI KEKS  S BADEMOM AMARETTI 175g SAPORI, s 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naznakom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najbolje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upotrijebiti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do: 18.03.2026. (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L 355077 2), 02.05.2026. (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L355122 1), 04.07.2026. (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L 355185 2), 25.08.2026. (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L355237 1) , 03.09.2026. (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L 355246 1) , 20.10.2026. (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L 355293 1), </w:t>
      </w:r>
      <w:proofErr w:type="spellStart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proizvođača</w:t>
      </w:r>
      <w:proofErr w:type="spellEnd"/>
      <w:r w:rsidR="00F1477E" w:rsidRPr="00F1477E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Colussi S.p.A., Milan, IT</w:t>
      </w:r>
    </w:p>
    <w:p w14:paraId="7797A8EB" w14:textId="77777777" w:rsidR="00F1477E" w:rsidRPr="00F1477E" w:rsidRDefault="00F1477E" w:rsidP="00F1477E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</w:p>
    <w:p w14:paraId="4B035691" w14:textId="294A4178" w:rsidR="00B7687A" w:rsidRPr="008B7184" w:rsidRDefault="00A63494" w:rsidP="008B7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F1477E" w:rsidRPr="00F1477E">
        <w:rPr>
          <w:rFonts w:ascii="Times New Roman" w:hAnsi="Times New Roman"/>
          <w:bCs/>
          <w:color w:val="000000"/>
          <w:sz w:val="24"/>
          <w:szCs w:val="24"/>
        </w:rPr>
        <w:t>povišene razine cijanovodične kiseline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694CBA21" w:rsidR="008B7184" w:rsidRDefault="001143AC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</w:t>
      </w:r>
      <w:r w:rsidR="00F1477E" w:rsidRPr="00F1477E">
        <w:rPr>
          <w:rFonts w:ascii="Times New Roman" w:hAnsi="Times New Roman"/>
          <w:sz w:val="24"/>
          <w:szCs w:val="24"/>
        </w:rPr>
        <w:t>Uredba (EZ) br. 178/2002 Europskog parlamenta i Vijeća od 28.</w:t>
      </w:r>
      <w:r w:rsidR="00F1477E">
        <w:rPr>
          <w:rFonts w:ascii="Times New Roman" w:hAnsi="Times New Roman"/>
          <w:sz w:val="24"/>
          <w:szCs w:val="24"/>
        </w:rPr>
        <w:t xml:space="preserve"> </w:t>
      </w:r>
      <w:r w:rsidR="00F1477E" w:rsidRPr="00F1477E">
        <w:rPr>
          <w:rFonts w:ascii="Times New Roman" w:hAnsi="Times New Roman"/>
          <w:sz w:val="24"/>
          <w:szCs w:val="24"/>
        </w:rPr>
        <w:t>siječnja 2002. o utvrđivanju općih načela i uvjeta zakona o hrani,</w:t>
      </w:r>
      <w:r w:rsidR="00F1477E">
        <w:rPr>
          <w:rFonts w:ascii="Times New Roman" w:hAnsi="Times New Roman"/>
          <w:sz w:val="24"/>
          <w:szCs w:val="24"/>
        </w:rPr>
        <w:t xml:space="preserve"> </w:t>
      </w:r>
      <w:r w:rsidR="00F1477E" w:rsidRPr="00F1477E">
        <w:rPr>
          <w:rFonts w:ascii="Times New Roman" w:hAnsi="Times New Roman"/>
          <w:sz w:val="24"/>
          <w:szCs w:val="24"/>
        </w:rPr>
        <w:t>osnivanju Europske agencije za sigurnost hrane te utvrđivanju</w:t>
      </w:r>
      <w:r w:rsidR="00F1477E">
        <w:rPr>
          <w:rFonts w:ascii="Times New Roman" w:hAnsi="Times New Roman"/>
          <w:sz w:val="24"/>
          <w:szCs w:val="24"/>
        </w:rPr>
        <w:t xml:space="preserve"> </w:t>
      </w:r>
      <w:r w:rsidR="00F1477E" w:rsidRPr="00F1477E">
        <w:rPr>
          <w:rFonts w:ascii="Times New Roman" w:hAnsi="Times New Roman"/>
          <w:sz w:val="24"/>
          <w:szCs w:val="24"/>
        </w:rPr>
        <w:t>postupaka u područjima sigurnosti hrane</w:t>
      </w:r>
      <w:r w:rsidR="00F1477E">
        <w:rPr>
          <w:rFonts w:ascii="Times New Roman" w:hAnsi="Times New Roman"/>
          <w:sz w:val="24"/>
          <w:szCs w:val="24"/>
        </w:rPr>
        <w:t>.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CD0FE11" w14:textId="47951C6C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stranici subjekta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7533FF">
          <w:rPr>
            <w:rStyle w:val="Hiperveza"/>
            <w:rFonts w:ascii="Times New Roman" w:hAnsi="Times New Roman"/>
            <w:sz w:val="24"/>
            <w:szCs w:val="24"/>
          </w:rPr>
          <w:t>https://ntl.hr/obavijest-o-povlacenju-proizvoda-peceni-slatki-keks-s-bademom-amaretti-175g-sapori/</w:t>
        </w:r>
      </w:hyperlink>
    </w:p>
    <w:p w14:paraId="16F9AA10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362B8CF0" w:rsidR="00081B51" w:rsidRDefault="008B7184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F1477E" w:rsidRPr="00F1477E">
        <w:rPr>
          <w:rFonts w:ascii="Times New Roman" w:hAnsi="Times New Roman"/>
          <w:sz w:val="24"/>
          <w:szCs w:val="24"/>
        </w:rPr>
        <w:t>Colussi</w:t>
      </w:r>
      <w:proofErr w:type="spellEnd"/>
      <w:r w:rsidR="00F1477E" w:rsidRPr="00F147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77E" w:rsidRPr="00F1477E">
        <w:rPr>
          <w:rFonts w:ascii="Times New Roman" w:hAnsi="Times New Roman"/>
          <w:sz w:val="24"/>
          <w:szCs w:val="24"/>
        </w:rPr>
        <w:t>SpA</w:t>
      </w:r>
      <w:proofErr w:type="spellEnd"/>
      <w:r w:rsidR="00081B51">
        <w:rPr>
          <w:rFonts w:ascii="Times New Roman" w:hAnsi="Times New Roman"/>
          <w:sz w:val="24"/>
          <w:szCs w:val="24"/>
        </w:rPr>
        <w:t xml:space="preserve">., </w:t>
      </w:r>
      <w:r w:rsidR="00F1477E">
        <w:rPr>
          <w:rFonts w:ascii="Times New Roman" w:hAnsi="Times New Roman"/>
          <w:sz w:val="24"/>
          <w:szCs w:val="24"/>
        </w:rPr>
        <w:t>Italija</w:t>
      </w:r>
    </w:p>
    <w:p w14:paraId="64FCE014" w14:textId="1A4EDE4D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F1477E" w:rsidRPr="00F1477E">
        <w:rPr>
          <w:rFonts w:ascii="Times New Roman" w:hAnsi="Times New Roman"/>
          <w:sz w:val="24"/>
          <w:szCs w:val="24"/>
        </w:rPr>
        <w:t>NTL d.o.o.</w:t>
      </w:r>
      <w:r w:rsidR="00337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77E">
        <w:rPr>
          <w:rFonts w:ascii="Times New Roman" w:hAnsi="Times New Roman"/>
          <w:sz w:val="24"/>
          <w:szCs w:val="24"/>
        </w:rPr>
        <w:t>Soblinec</w:t>
      </w:r>
      <w:proofErr w:type="spellEnd"/>
      <w:r w:rsidR="00F1477E">
        <w:rPr>
          <w:rFonts w:ascii="Times New Roman" w:hAnsi="Times New Roman"/>
          <w:sz w:val="24"/>
          <w:szCs w:val="24"/>
        </w:rPr>
        <w:t>, Hrvatska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F4F59"/>
    <w:rsid w:val="00501381"/>
    <w:rsid w:val="00524411"/>
    <w:rsid w:val="00595BE7"/>
    <w:rsid w:val="00607F3D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02A0B"/>
    <w:rsid w:val="0092209F"/>
    <w:rsid w:val="00923D63"/>
    <w:rsid w:val="00935D95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tl.hr/obavijest-o-povlacenju-proizvoda-peceni-slatki-keks-s-bademom-amaretti-175g-sapor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4</cp:revision>
  <cp:lastPrinted>2016-05-10T08:39:00Z</cp:lastPrinted>
  <dcterms:created xsi:type="dcterms:W3CDTF">2025-12-16T12:53:00Z</dcterms:created>
  <dcterms:modified xsi:type="dcterms:W3CDTF">2025-12-16T13:04:00Z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